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AB6" w:rsidRPr="00B73EDF" w:rsidRDefault="00103AB6" w:rsidP="00103AB6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>ROMÂNIA</w:t>
      </w:r>
    </w:p>
    <w:p w:rsidR="00103AB6" w:rsidRPr="00B73EDF" w:rsidRDefault="00103AB6" w:rsidP="00103AB6">
      <w:pPr>
        <w:pStyle w:val="Heading1"/>
        <w:rPr>
          <w:rFonts w:ascii="Tahoma" w:hAnsi="Tahoma" w:cs="Tahoma"/>
          <w:szCs w:val="28"/>
        </w:rPr>
      </w:pPr>
      <w:r w:rsidRPr="00B73EDF">
        <w:rPr>
          <w:rFonts w:ascii="Tahoma" w:hAnsi="Tahoma" w:cs="Tahoma"/>
          <w:szCs w:val="28"/>
        </w:rPr>
        <w:t>JUDEŢUL BISTRIŢA-NĂSĂUD</w:t>
      </w:r>
    </w:p>
    <w:p w:rsidR="00103AB6" w:rsidRPr="00B73EDF" w:rsidRDefault="00103AB6" w:rsidP="00103AB6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noProof/>
          <w:sz w:val="28"/>
          <w:szCs w:val="28"/>
          <w:lang w:val="en-US" w:eastAsia="en-US"/>
        </w:rPr>
        <w:drawing>
          <wp:inline distT="0" distB="0" distL="0" distR="0">
            <wp:extent cx="704850" cy="7715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>CONSILIUL JUDEŢEAN</w:t>
      </w:r>
    </w:p>
    <w:p w:rsidR="002E242E" w:rsidRDefault="002E242E" w:rsidP="00ED014D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ED014D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 xml:space="preserve">HOTĂRÂRE </w:t>
      </w:r>
    </w:p>
    <w:p w:rsidR="00103AB6" w:rsidRPr="00B73EDF" w:rsidRDefault="00103AB6" w:rsidP="00103AB6">
      <w:pPr>
        <w:spacing w:after="0" w:line="240" w:lineRule="auto"/>
        <w:ind w:left="360"/>
        <w:jc w:val="center"/>
        <w:rPr>
          <w:rFonts w:ascii="Tahoma" w:hAnsi="Tahoma" w:cs="Tahoma"/>
          <w:i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>privind modificarea Hotărârii Consiliului Județean Bistrița-Năsăud nr.</w:t>
      </w:r>
      <w:r w:rsidR="007D171D">
        <w:rPr>
          <w:rFonts w:ascii="Tahoma" w:hAnsi="Tahoma" w:cs="Tahoma"/>
          <w:b/>
          <w:sz w:val="28"/>
          <w:szCs w:val="28"/>
        </w:rPr>
        <w:t xml:space="preserve"> </w:t>
      </w:r>
      <w:r w:rsidRPr="00B73EDF">
        <w:rPr>
          <w:rFonts w:ascii="Tahoma" w:hAnsi="Tahoma" w:cs="Tahoma"/>
          <w:b/>
          <w:sz w:val="28"/>
          <w:szCs w:val="28"/>
        </w:rPr>
        <w:t>56/2015 privind constituirea dreptului de administrare în favoarea Universității Tehnice din Cluj-Napoca asupra imobilului ”Sediu administrativ și teren aferent”, situat în municip</w:t>
      </w:r>
      <w:r w:rsidR="00380721" w:rsidRPr="00B73EDF">
        <w:rPr>
          <w:rFonts w:ascii="Tahoma" w:hAnsi="Tahoma" w:cs="Tahoma"/>
          <w:b/>
          <w:sz w:val="28"/>
          <w:szCs w:val="28"/>
        </w:rPr>
        <w:t>i</w:t>
      </w:r>
      <w:r w:rsidRPr="00B73EDF">
        <w:rPr>
          <w:rFonts w:ascii="Tahoma" w:hAnsi="Tahoma" w:cs="Tahoma"/>
          <w:b/>
          <w:sz w:val="28"/>
          <w:szCs w:val="28"/>
        </w:rPr>
        <w:t>ul Bistrița, Piața Centrală nr.</w:t>
      </w:r>
      <w:r w:rsidR="007D171D">
        <w:rPr>
          <w:rFonts w:ascii="Tahoma" w:hAnsi="Tahoma" w:cs="Tahoma"/>
          <w:b/>
          <w:sz w:val="28"/>
          <w:szCs w:val="28"/>
        </w:rPr>
        <w:t xml:space="preserve"> </w:t>
      </w:r>
      <w:r w:rsidRPr="00B73EDF">
        <w:rPr>
          <w:rFonts w:ascii="Tahoma" w:hAnsi="Tahoma" w:cs="Tahoma"/>
          <w:b/>
          <w:sz w:val="28"/>
          <w:szCs w:val="28"/>
        </w:rPr>
        <w:t>29,</w:t>
      </w:r>
      <w:r w:rsidR="00E84D3B" w:rsidRPr="00B73EDF">
        <w:rPr>
          <w:rFonts w:ascii="Tahoma" w:hAnsi="Tahoma" w:cs="Tahoma"/>
          <w:b/>
          <w:sz w:val="28"/>
          <w:szCs w:val="28"/>
        </w:rPr>
        <w:t xml:space="preserve"> </w:t>
      </w:r>
      <w:r w:rsidRPr="00B73EDF">
        <w:rPr>
          <w:rFonts w:ascii="Tahoma" w:hAnsi="Tahoma" w:cs="Tahoma"/>
          <w:b/>
          <w:sz w:val="28"/>
          <w:szCs w:val="28"/>
        </w:rPr>
        <w:t>proprietate publică a județului Bistrița-Năsăud</w:t>
      </w:r>
    </w:p>
    <w:p w:rsidR="00291501" w:rsidRPr="00B73EDF" w:rsidRDefault="00291501" w:rsidP="00103AB6">
      <w:pPr>
        <w:pStyle w:val="Title"/>
        <w:jc w:val="both"/>
        <w:rPr>
          <w:rFonts w:ascii="Tahoma" w:hAnsi="Tahoma" w:cs="Tahoma"/>
          <w:i w:val="0"/>
          <w:sz w:val="28"/>
          <w:szCs w:val="28"/>
        </w:rPr>
      </w:pPr>
    </w:p>
    <w:p w:rsidR="00291501" w:rsidRPr="00B73EDF" w:rsidRDefault="00103AB6" w:rsidP="00291501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73EDF">
        <w:rPr>
          <w:rFonts w:ascii="Tahoma" w:hAnsi="Tahoma" w:cs="Tahoma"/>
          <w:i w:val="0"/>
          <w:sz w:val="28"/>
          <w:szCs w:val="28"/>
        </w:rPr>
        <w:t>Consiliul Judeţean</w:t>
      </w:r>
      <w:r w:rsidR="006E3C55" w:rsidRPr="00B73EDF">
        <w:rPr>
          <w:rFonts w:ascii="Tahom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hAnsi="Tahoma" w:cs="Tahoma"/>
          <w:i w:val="0"/>
          <w:sz w:val="28"/>
          <w:szCs w:val="28"/>
        </w:rPr>
        <w:t>Bistriţa-Năsăud, întrunit în şedinţă</w:t>
      </w:r>
      <w:r w:rsidR="00253607" w:rsidRPr="00B73EDF">
        <w:rPr>
          <w:rFonts w:ascii="Tahom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hAnsi="Tahoma" w:cs="Tahoma"/>
          <w:i w:val="0"/>
          <w:sz w:val="28"/>
          <w:szCs w:val="28"/>
        </w:rPr>
        <w:t>ordinară, în prezenţa</w:t>
      </w:r>
      <w:r w:rsidR="00A07F72" w:rsidRPr="00B73EDF">
        <w:rPr>
          <w:rFonts w:ascii="Tahoma" w:hAnsi="Tahoma" w:cs="Tahoma"/>
          <w:i w:val="0"/>
          <w:sz w:val="28"/>
          <w:szCs w:val="28"/>
        </w:rPr>
        <w:t xml:space="preserve"> </w:t>
      </w:r>
      <w:r w:rsidR="00B73EDF" w:rsidRPr="00B73EDF">
        <w:rPr>
          <w:rFonts w:ascii="Tahoma" w:hAnsi="Tahoma" w:cs="Tahoma"/>
          <w:i w:val="0"/>
          <w:sz w:val="28"/>
          <w:szCs w:val="28"/>
        </w:rPr>
        <w:t>p</w:t>
      </w:r>
      <w:r w:rsidRPr="00B73EDF">
        <w:rPr>
          <w:rFonts w:ascii="Tahoma" w:hAnsi="Tahoma" w:cs="Tahoma"/>
          <w:i w:val="0"/>
          <w:sz w:val="28"/>
          <w:szCs w:val="28"/>
        </w:rPr>
        <w:t>reşedintelui</w:t>
      </w:r>
      <w:r w:rsidR="00A07F72" w:rsidRPr="00B73EDF">
        <w:rPr>
          <w:rFonts w:ascii="Tahom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hAnsi="Tahoma" w:cs="Tahoma"/>
          <w:i w:val="0"/>
          <w:sz w:val="28"/>
          <w:szCs w:val="28"/>
        </w:rPr>
        <w:t>şi a</w:t>
      </w:r>
      <w:r w:rsidR="00ED014D">
        <w:rPr>
          <w:rFonts w:ascii="Tahoma" w:hAnsi="Tahoma" w:cs="Tahoma"/>
          <w:i w:val="0"/>
          <w:sz w:val="28"/>
          <w:szCs w:val="28"/>
        </w:rPr>
        <w:t xml:space="preserve"> 29</w:t>
      </w:r>
      <w:r w:rsidRPr="00B73EDF">
        <w:rPr>
          <w:rFonts w:ascii="Tahoma" w:hAnsi="Tahoma" w:cs="Tahoma"/>
          <w:i w:val="0"/>
          <w:sz w:val="28"/>
          <w:szCs w:val="28"/>
        </w:rPr>
        <w:t xml:space="preserve"> consilieri judeţeni;</w:t>
      </w:r>
    </w:p>
    <w:p w:rsidR="00103AB6" w:rsidRPr="00B73EDF" w:rsidRDefault="00103AB6" w:rsidP="00291501">
      <w:pPr>
        <w:pStyle w:val="Title"/>
        <w:ind w:firstLine="720"/>
        <w:jc w:val="both"/>
        <w:rPr>
          <w:rFonts w:ascii="Tahoma" w:hAnsi="Tahoma" w:cs="Tahoma"/>
          <w:i w:val="0"/>
          <w:sz w:val="28"/>
          <w:szCs w:val="28"/>
        </w:rPr>
      </w:pPr>
      <w:r w:rsidRPr="00B73EDF">
        <w:rPr>
          <w:rFonts w:ascii="Tahoma" w:hAnsi="Tahoma" w:cs="Tahoma"/>
          <w:i w:val="0"/>
          <w:sz w:val="28"/>
          <w:szCs w:val="28"/>
        </w:rPr>
        <w:t>Având în vedere:</w:t>
      </w:r>
    </w:p>
    <w:p w:rsidR="00103AB6" w:rsidRPr="00B73EDF" w:rsidRDefault="00103AB6" w:rsidP="00B73EDF">
      <w:pPr>
        <w:pStyle w:val="ListParagraph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ahoma" w:hAnsi="Tahoma" w:cs="Tahoma"/>
          <w:i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expunerea de motive nr.</w:t>
      </w:r>
      <w:r w:rsidR="00B73EDF" w:rsidRPr="00B73EDF">
        <w:rPr>
          <w:rFonts w:ascii="Tahoma" w:hAnsi="Tahoma" w:cs="Tahoma"/>
          <w:sz w:val="28"/>
          <w:szCs w:val="28"/>
        </w:rPr>
        <w:t xml:space="preserve"> </w:t>
      </w:r>
      <w:r w:rsidR="00A07F72" w:rsidRPr="00B73EDF">
        <w:rPr>
          <w:rFonts w:ascii="Tahoma" w:hAnsi="Tahoma" w:cs="Tahoma"/>
          <w:sz w:val="28"/>
          <w:szCs w:val="28"/>
        </w:rPr>
        <w:t>IX/12962/17.08.2015</w:t>
      </w:r>
      <w:r w:rsidRPr="00B73EDF">
        <w:rPr>
          <w:rFonts w:ascii="Tahoma" w:hAnsi="Tahoma" w:cs="Tahoma"/>
          <w:sz w:val="28"/>
          <w:szCs w:val="28"/>
        </w:rPr>
        <w:t xml:space="preserve"> a Preşedintelui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Consiliului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Judeţean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Bistriţa-Năsăud;</w:t>
      </w:r>
    </w:p>
    <w:p w:rsidR="00103AB6" w:rsidRPr="00B73EDF" w:rsidRDefault="00103AB6" w:rsidP="00B73EDF">
      <w:pPr>
        <w:pStyle w:val="Title"/>
        <w:numPr>
          <w:ilvl w:val="0"/>
          <w:numId w:val="2"/>
        </w:numPr>
        <w:ind w:left="0" w:firstLine="360"/>
        <w:jc w:val="both"/>
        <w:rPr>
          <w:rFonts w:ascii="Tahoma" w:eastAsiaTheme="minorEastAsia" w:hAnsi="Tahoma" w:cs="Tahoma"/>
          <w:i w:val="0"/>
          <w:sz w:val="28"/>
          <w:szCs w:val="28"/>
        </w:rPr>
      </w:pPr>
      <w:r w:rsidRPr="00B73EDF">
        <w:rPr>
          <w:rFonts w:ascii="Tahoma" w:eastAsiaTheme="minorEastAsia" w:hAnsi="Tahoma" w:cs="Tahoma"/>
          <w:i w:val="0"/>
          <w:sz w:val="28"/>
          <w:szCs w:val="28"/>
        </w:rPr>
        <w:t>raportul nr.</w:t>
      </w:r>
      <w:r w:rsidR="00B73EDF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="00E84D3B" w:rsidRPr="00B73EDF">
        <w:rPr>
          <w:rFonts w:ascii="Tahoma" w:eastAsiaTheme="minorEastAsia" w:hAnsi="Tahoma" w:cs="Tahoma"/>
          <w:i w:val="0"/>
          <w:sz w:val="28"/>
          <w:szCs w:val="28"/>
        </w:rPr>
        <w:t>IICa/12963/17.08.2015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al Direcţiei</w:t>
      </w:r>
      <w:r w:rsidR="00A07F72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="0098702F">
        <w:rPr>
          <w:rFonts w:ascii="Tahoma" w:eastAsiaTheme="minorEastAsia" w:hAnsi="Tahoma" w:cs="Tahoma"/>
          <w:i w:val="0"/>
          <w:sz w:val="28"/>
          <w:szCs w:val="28"/>
        </w:rPr>
        <w:t xml:space="preserve">economice </w:t>
      </w:r>
      <w:bookmarkStart w:id="0" w:name="_GoBack"/>
      <w:bookmarkEnd w:id="0"/>
      <w:r w:rsidRPr="00B73EDF">
        <w:rPr>
          <w:rFonts w:ascii="Tahoma" w:eastAsiaTheme="minorEastAsia" w:hAnsi="Tahoma" w:cs="Tahoma"/>
          <w:i w:val="0"/>
          <w:sz w:val="28"/>
          <w:szCs w:val="28"/>
        </w:rPr>
        <w:t>din cadrul</w:t>
      </w:r>
      <w:r w:rsidR="00A07F72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Consiliului</w:t>
      </w:r>
      <w:r w:rsidR="00A07F72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 xml:space="preserve">Județean Bistrița-Năsăud; </w:t>
      </w:r>
    </w:p>
    <w:p w:rsidR="00103AB6" w:rsidRPr="00B73EDF" w:rsidRDefault="00103AB6" w:rsidP="00B73E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prevederile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3 alin.(3) din Legea nr.</w:t>
      </w:r>
      <w:r w:rsidR="00B73EDF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213/1998 privind bunurile proprietate publică, cu modificările şi completările ulterioare;</w:t>
      </w:r>
    </w:p>
    <w:p w:rsidR="00956D51" w:rsidRPr="00B73EDF" w:rsidRDefault="00103AB6" w:rsidP="00B73EDF">
      <w:pPr>
        <w:pStyle w:val="ListParagraph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prevederile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861</w:t>
      </w:r>
      <w:r w:rsidR="00486435" w:rsidRPr="00B73EDF">
        <w:rPr>
          <w:rFonts w:ascii="Tahoma" w:hAnsi="Tahoma" w:cs="Tahoma"/>
          <w:sz w:val="28"/>
          <w:szCs w:val="28"/>
        </w:rPr>
        <w:t xml:space="preserve">, </w:t>
      </w:r>
      <w:r w:rsidRPr="00B73EDF">
        <w:rPr>
          <w:rFonts w:ascii="Tahoma" w:hAnsi="Tahoma" w:cs="Tahoma"/>
          <w:sz w:val="28"/>
          <w:szCs w:val="28"/>
        </w:rPr>
        <w:t>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867-870</w:t>
      </w:r>
      <w:r w:rsidR="00486435" w:rsidRPr="00B73EDF">
        <w:rPr>
          <w:rFonts w:ascii="Tahoma" w:hAnsi="Tahoma" w:cs="Tahoma"/>
          <w:sz w:val="28"/>
          <w:szCs w:val="28"/>
        </w:rPr>
        <w:t xml:space="preserve"> și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="00486435" w:rsidRPr="00B73EDF">
        <w:rPr>
          <w:rFonts w:ascii="Tahoma" w:hAnsi="Tahoma" w:cs="Tahoma"/>
          <w:sz w:val="28"/>
          <w:szCs w:val="28"/>
        </w:rPr>
        <w:t>885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="00486435" w:rsidRPr="00B73EDF">
        <w:rPr>
          <w:rFonts w:ascii="Tahoma" w:hAnsi="Tahoma" w:cs="Tahoma"/>
          <w:sz w:val="28"/>
          <w:szCs w:val="28"/>
        </w:rPr>
        <w:t xml:space="preserve">alin.(4) </w:t>
      </w:r>
      <w:r w:rsidRPr="00B73EDF">
        <w:rPr>
          <w:rFonts w:ascii="Tahoma" w:hAnsi="Tahoma" w:cs="Tahoma"/>
          <w:sz w:val="28"/>
          <w:szCs w:val="28"/>
        </w:rPr>
        <w:t>din Legea nr.</w:t>
      </w:r>
      <w:r w:rsidR="00ED014D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287/2009 privind Codul civil, republicată, cu modificările şi completările ulterioare;</w:t>
      </w:r>
    </w:p>
    <w:p w:rsidR="00797C1D" w:rsidRPr="00B73EDF" w:rsidRDefault="00797C1D" w:rsidP="00B73EDF">
      <w:pPr>
        <w:pStyle w:val="ListParagraph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prevederile Hotărârii de Guvern nr.</w:t>
      </w:r>
      <w:r w:rsidR="00B73EDF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795/2014 privind trecerea unui imobil din domeniul public al statului și din administrarea Școlii Naționale de Grefieri în domeniul public al județului Bistrița-Năsăud și în administrarea Consiliului Județean Bistrița-Năsăud;</w:t>
      </w:r>
    </w:p>
    <w:p w:rsidR="002E242E" w:rsidRPr="00ED014D" w:rsidRDefault="00103AB6" w:rsidP="002E242E">
      <w:pPr>
        <w:pStyle w:val="Title"/>
        <w:numPr>
          <w:ilvl w:val="0"/>
          <w:numId w:val="2"/>
        </w:numPr>
        <w:ind w:left="0" w:firstLine="360"/>
        <w:jc w:val="both"/>
        <w:rPr>
          <w:rFonts w:ascii="Tahoma" w:eastAsiaTheme="minorEastAsia" w:hAnsi="Tahoma" w:cs="Tahoma"/>
          <w:i w:val="0"/>
          <w:sz w:val="28"/>
          <w:szCs w:val="28"/>
        </w:rPr>
      </w:pPr>
      <w:r w:rsidRPr="00B73EDF">
        <w:rPr>
          <w:rFonts w:ascii="Tahoma" w:eastAsiaTheme="minorEastAsia" w:hAnsi="Tahoma" w:cs="Tahoma"/>
          <w:i w:val="0"/>
          <w:sz w:val="28"/>
          <w:szCs w:val="28"/>
        </w:rPr>
        <w:t>prevederile Hotărârii Consiliului Județean Bistrița-Năsăud nr.</w:t>
      </w:r>
      <w:r w:rsidR="00B73EDF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55/2015 pentru completarea Anexei nr.2 la Hotărârea Consiliului Judeţean Bistriţa-Năsăud nr.</w:t>
      </w:r>
      <w:r w:rsidR="008357A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29 din 19.10.1999 privind însușirea inventarului bunurilor care alcătuiesc domeniul public al județului Bistrița-Năsăud, cu modificările și completările ulterioare;</w:t>
      </w:r>
    </w:p>
    <w:p w:rsidR="00956D51" w:rsidRPr="00B73EDF" w:rsidRDefault="00956D51" w:rsidP="00B73EDF">
      <w:pPr>
        <w:pStyle w:val="Title"/>
        <w:numPr>
          <w:ilvl w:val="0"/>
          <w:numId w:val="2"/>
        </w:numPr>
        <w:ind w:left="0" w:firstLine="360"/>
        <w:jc w:val="both"/>
        <w:rPr>
          <w:rFonts w:ascii="Tahoma" w:eastAsiaTheme="minorEastAsia" w:hAnsi="Tahoma" w:cs="Tahoma"/>
          <w:i w:val="0"/>
          <w:sz w:val="28"/>
          <w:szCs w:val="28"/>
        </w:rPr>
      </w:pPr>
      <w:r w:rsidRPr="00B73EDF">
        <w:rPr>
          <w:rFonts w:ascii="Tahoma" w:eastAsiaTheme="minorEastAsia" w:hAnsi="Tahoma" w:cs="Tahoma"/>
          <w:i w:val="0"/>
          <w:sz w:val="28"/>
          <w:szCs w:val="28"/>
        </w:rPr>
        <w:t>prevederile Hotărârii Consiliului Județean Bistrița-Năsăud nr.</w:t>
      </w:r>
      <w:r w:rsidR="00B73EDF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56/2015 privind constituirea dreptului de administrare în favoarea Universității Tehnice din Cluj-Napoca asupra imobilului ”Sediu administrativ și teren aferent”, situat în municip</w:t>
      </w:r>
      <w:r w:rsidR="00A062AD" w:rsidRPr="00B73EDF">
        <w:rPr>
          <w:rFonts w:ascii="Tahoma" w:eastAsiaTheme="minorEastAsia" w:hAnsi="Tahoma" w:cs="Tahoma"/>
          <w:i w:val="0"/>
          <w:sz w:val="28"/>
          <w:szCs w:val="28"/>
        </w:rPr>
        <w:t>i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ul Bistrița, Piața Centrală nr.</w:t>
      </w:r>
      <w:r w:rsidR="00B73EDF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29,</w:t>
      </w:r>
      <w:r w:rsidR="00A062AD" w:rsidRPr="00B73EDF">
        <w:rPr>
          <w:rFonts w:ascii="Tahoma" w:eastAsiaTheme="minorEastAsia" w:hAnsi="Tahoma" w:cs="Tahoma"/>
          <w:i w:val="0"/>
          <w:sz w:val="28"/>
          <w:szCs w:val="28"/>
        </w:rPr>
        <w:t xml:space="preserve"> </w:t>
      </w:r>
      <w:r w:rsidRPr="00B73EDF">
        <w:rPr>
          <w:rFonts w:ascii="Tahoma" w:eastAsiaTheme="minorEastAsia" w:hAnsi="Tahoma" w:cs="Tahoma"/>
          <w:i w:val="0"/>
          <w:sz w:val="28"/>
          <w:szCs w:val="28"/>
        </w:rPr>
        <w:t>proprietate publică a județului Bistrița-Năsăud</w:t>
      </w:r>
      <w:r w:rsidR="00986E13" w:rsidRPr="00B73EDF">
        <w:rPr>
          <w:rFonts w:ascii="Tahoma" w:eastAsiaTheme="minorEastAsia" w:hAnsi="Tahoma" w:cs="Tahoma"/>
          <w:i w:val="0"/>
          <w:sz w:val="28"/>
          <w:szCs w:val="28"/>
        </w:rPr>
        <w:t>;</w:t>
      </w:r>
    </w:p>
    <w:p w:rsidR="00FA2BD5" w:rsidRPr="00B73EDF" w:rsidRDefault="00FA2BD5" w:rsidP="00B73E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lastRenderedPageBreak/>
        <w:t>prevederile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59 şi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62 din Legea nr.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24/2000 privind normele de tehnică legislativă, republicată, cu modificările și completările ulterioare;</w:t>
      </w:r>
    </w:p>
    <w:p w:rsidR="00103AB6" w:rsidRDefault="00103AB6" w:rsidP="00B73ED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Extrasul de Carte Funciară</w:t>
      </w:r>
      <w:r w:rsidR="00B73EDF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eastAsia="Times New Roman" w:hAnsi="Tahoma" w:cs="Tahoma"/>
          <w:sz w:val="28"/>
          <w:szCs w:val="28"/>
        </w:rPr>
        <w:t>nr.</w:t>
      </w:r>
      <w:r w:rsidR="008357AF">
        <w:rPr>
          <w:rFonts w:ascii="Tahoma" w:eastAsia="Times New Roman" w:hAnsi="Tahoma" w:cs="Tahoma"/>
          <w:sz w:val="28"/>
          <w:szCs w:val="28"/>
        </w:rPr>
        <w:t xml:space="preserve"> </w:t>
      </w:r>
      <w:r w:rsidRPr="00B73EDF">
        <w:rPr>
          <w:rFonts w:ascii="Tahoma" w:eastAsia="Times New Roman" w:hAnsi="Tahoma" w:cs="Tahoma"/>
          <w:sz w:val="28"/>
          <w:szCs w:val="28"/>
        </w:rPr>
        <w:t>75542 Municipiul</w:t>
      </w:r>
      <w:r w:rsidR="00A07F72" w:rsidRPr="00B73EDF">
        <w:rPr>
          <w:rFonts w:ascii="Tahoma" w:eastAsia="Times New Roman" w:hAnsi="Tahoma" w:cs="Tahoma"/>
          <w:sz w:val="28"/>
          <w:szCs w:val="28"/>
        </w:rPr>
        <w:t xml:space="preserve"> </w:t>
      </w:r>
      <w:r w:rsidRPr="00B73EDF">
        <w:rPr>
          <w:rFonts w:ascii="Tahoma" w:eastAsia="Times New Roman" w:hAnsi="Tahoma" w:cs="Tahoma"/>
          <w:sz w:val="28"/>
          <w:szCs w:val="28"/>
        </w:rPr>
        <w:t>Bistrița</w:t>
      </w:r>
      <w:r w:rsidRPr="00B73EDF">
        <w:rPr>
          <w:rFonts w:ascii="Tahoma" w:hAnsi="Tahoma" w:cs="Tahoma"/>
          <w:sz w:val="28"/>
          <w:szCs w:val="28"/>
        </w:rPr>
        <w:t>, emis de Oficiul de Cadastru şi Publicitate Imobiliară Bi</w:t>
      </w:r>
      <w:r w:rsidR="00CD735B" w:rsidRPr="00B73EDF">
        <w:rPr>
          <w:rFonts w:ascii="Tahoma" w:hAnsi="Tahoma" w:cs="Tahoma"/>
          <w:sz w:val="28"/>
          <w:szCs w:val="28"/>
        </w:rPr>
        <w:t>striţa-Năsăud -</w:t>
      </w:r>
      <w:r w:rsidRPr="00B73EDF">
        <w:rPr>
          <w:rFonts w:ascii="Tahoma" w:hAnsi="Tahoma" w:cs="Tahoma"/>
          <w:sz w:val="28"/>
          <w:szCs w:val="28"/>
        </w:rPr>
        <w:t xml:space="preserve"> Biroul de Cadastru şi Publicitate Imobiliară Bistrița, înregistrat la Consiliul Județean Bistrița-Năsăud sub</w:t>
      </w:r>
      <w:r w:rsidRPr="00B73EDF">
        <w:rPr>
          <w:rFonts w:ascii="Tahoma" w:hAnsi="Tahoma" w:cs="Tahoma"/>
          <w:color w:val="FF0000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nr.</w:t>
      </w:r>
      <w:r w:rsidR="00B73EDF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IIB/10275/26.06.2015;</w:t>
      </w:r>
    </w:p>
    <w:p w:rsidR="00ED014D" w:rsidRPr="00E6269A" w:rsidRDefault="00ED014D" w:rsidP="00ED014D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269A">
        <w:rPr>
          <w:rFonts w:ascii="Tahoma" w:hAnsi="Tahoma" w:cs="Tahoma"/>
          <w:sz w:val="28"/>
          <w:szCs w:val="28"/>
        </w:rPr>
        <w:t>raportul nr.</w:t>
      </w:r>
      <w:r>
        <w:rPr>
          <w:rFonts w:ascii="Tahoma" w:hAnsi="Tahoma" w:cs="Tahoma"/>
          <w:sz w:val="28"/>
          <w:szCs w:val="28"/>
        </w:rPr>
        <w:t xml:space="preserve"> </w:t>
      </w:r>
      <w:r w:rsidRPr="00E6269A">
        <w:rPr>
          <w:rFonts w:ascii="Tahoma" w:hAnsi="Tahoma" w:cs="Tahoma"/>
          <w:sz w:val="28"/>
          <w:szCs w:val="28"/>
        </w:rPr>
        <w:t>IBa/</w:t>
      </w:r>
      <w:r>
        <w:rPr>
          <w:rFonts w:ascii="Tahoma" w:hAnsi="Tahoma" w:cs="Tahoma"/>
          <w:sz w:val="28"/>
          <w:szCs w:val="28"/>
        </w:rPr>
        <w:t>13525 din 27.08.</w:t>
      </w:r>
      <w:r w:rsidRPr="00E6269A">
        <w:rPr>
          <w:rFonts w:ascii="Tahoma" w:hAnsi="Tahoma" w:cs="Tahoma"/>
          <w:sz w:val="28"/>
          <w:szCs w:val="28"/>
        </w:rPr>
        <w:t>2015 al Comisiei economice;</w:t>
      </w:r>
    </w:p>
    <w:p w:rsidR="00ED014D" w:rsidRPr="00ED014D" w:rsidRDefault="00ED014D" w:rsidP="00ED014D">
      <w:pPr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6269A">
        <w:rPr>
          <w:rFonts w:ascii="Tahoma" w:hAnsi="Tahoma" w:cs="Tahoma"/>
          <w:sz w:val="28"/>
          <w:szCs w:val="28"/>
        </w:rPr>
        <w:t>raportul nr.</w:t>
      </w:r>
      <w:r>
        <w:rPr>
          <w:rFonts w:ascii="Tahoma" w:hAnsi="Tahoma" w:cs="Tahoma"/>
          <w:sz w:val="28"/>
          <w:szCs w:val="28"/>
        </w:rPr>
        <w:t xml:space="preserve"> </w:t>
      </w:r>
      <w:r w:rsidRPr="00E6269A">
        <w:rPr>
          <w:rFonts w:ascii="Tahoma" w:hAnsi="Tahoma" w:cs="Tahoma"/>
          <w:sz w:val="28"/>
          <w:szCs w:val="28"/>
        </w:rPr>
        <w:t>IBa/</w:t>
      </w:r>
      <w:r>
        <w:rPr>
          <w:rFonts w:ascii="Tahoma" w:hAnsi="Tahoma" w:cs="Tahoma"/>
          <w:sz w:val="28"/>
          <w:szCs w:val="28"/>
        </w:rPr>
        <w:t>13527 din 27.08.</w:t>
      </w:r>
      <w:r w:rsidRPr="00E6269A">
        <w:rPr>
          <w:rFonts w:ascii="Tahoma" w:hAnsi="Tahoma" w:cs="Tahoma"/>
          <w:sz w:val="28"/>
          <w:szCs w:val="28"/>
        </w:rPr>
        <w:t>2015 al Comisiei de administraţie;</w:t>
      </w:r>
    </w:p>
    <w:p w:rsidR="00103AB6" w:rsidRPr="00B73EDF" w:rsidRDefault="00103AB6" w:rsidP="00E84D3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raportul nr.</w:t>
      </w:r>
      <w:r w:rsidR="00B73EDF" w:rsidRPr="00B73EDF">
        <w:rPr>
          <w:rFonts w:ascii="Tahoma" w:hAnsi="Tahoma" w:cs="Tahoma"/>
          <w:sz w:val="28"/>
          <w:szCs w:val="28"/>
        </w:rPr>
        <w:t xml:space="preserve"> IBa </w:t>
      </w:r>
      <w:r w:rsidR="00ED014D">
        <w:rPr>
          <w:rFonts w:ascii="Tahoma" w:hAnsi="Tahoma" w:cs="Tahoma"/>
          <w:sz w:val="28"/>
          <w:szCs w:val="28"/>
        </w:rPr>
        <w:t>13529 din 27.08.2015</w:t>
      </w:r>
      <w:r w:rsidRPr="00B73EDF">
        <w:rPr>
          <w:rFonts w:ascii="Tahoma" w:hAnsi="Tahoma" w:cs="Tahoma"/>
          <w:sz w:val="28"/>
          <w:szCs w:val="28"/>
        </w:rPr>
        <w:t xml:space="preserve"> al Comisiei de urbanism.</w:t>
      </w:r>
      <w:r w:rsidRPr="00B73EDF">
        <w:rPr>
          <w:rFonts w:ascii="Tahoma" w:hAnsi="Tahoma" w:cs="Tahoma"/>
          <w:sz w:val="28"/>
          <w:szCs w:val="28"/>
        </w:rPr>
        <w:tab/>
      </w:r>
    </w:p>
    <w:p w:rsidR="00103AB6" w:rsidRPr="00B73EDF" w:rsidRDefault="00103AB6" w:rsidP="00103AB6">
      <w:pPr>
        <w:pStyle w:val="BodyText2"/>
        <w:ind w:firstLine="720"/>
        <w:rPr>
          <w:rFonts w:ascii="Tahoma" w:hAnsi="Tahoma" w:cs="Tahoma"/>
          <w:sz w:val="28"/>
          <w:szCs w:val="28"/>
        </w:rPr>
      </w:pPr>
    </w:p>
    <w:p w:rsidR="00103AB6" w:rsidRPr="00B73EDF" w:rsidRDefault="00103AB6" w:rsidP="00103AB6">
      <w:pPr>
        <w:pStyle w:val="BodyText2"/>
        <w:ind w:firstLine="720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În temeiul dispoziţiilor art. 91 alin.(1) lit.c), alin.(4) lit.a), alin.(5) lit.a) pct.1 și pct.10,</w:t>
      </w:r>
      <w:r w:rsidR="00DA4AF9" w:rsidRPr="00B73EDF">
        <w:rPr>
          <w:rFonts w:ascii="Tahoma" w:hAnsi="Tahoma" w:cs="Tahoma"/>
          <w:sz w:val="28"/>
          <w:szCs w:val="28"/>
        </w:rPr>
        <w:t xml:space="preserve"> art.</w:t>
      </w:r>
      <w:r w:rsidRPr="00B73EDF">
        <w:rPr>
          <w:rFonts w:ascii="Tahoma" w:hAnsi="Tahoma" w:cs="Tahoma"/>
          <w:sz w:val="28"/>
          <w:szCs w:val="28"/>
        </w:rPr>
        <w:t>97,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98,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115 alin.(1) lit.c),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 xml:space="preserve">119, </w:t>
      </w:r>
      <w:r w:rsidR="00797C1D" w:rsidRPr="00B73EDF">
        <w:rPr>
          <w:rFonts w:ascii="Tahoma" w:hAnsi="Tahoma" w:cs="Tahoma"/>
          <w:sz w:val="28"/>
          <w:szCs w:val="28"/>
        </w:rPr>
        <w:t>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="00797C1D" w:rsidRPr="00B73EDF">
        <w:rPr>
          <w:rFonts w:ascii="Tahoma" w:hAnsi="Tahoma" w:cs="Tahoma"/>
          <w:sz w:val="28"/>
          <w:szCs w:val="28"/>
        </w:rPr>
        <w:t xml:space="preserve">120 </w:t>
      </w:r>
      <w:r w:rsidRPr="00B73EDF">
        <w:rPr>
          <w:rFonts w:ascii="Tahoma" w:hAnsi="Tahoma" w:cs="Tahoma"/>
          <w:sz w:val="28"/>
          <w:szCs w:val="28"/>
        </w:rPr>
        <w:t>şi art.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123 alin.(1) din Legea nr.215/2001 privind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administraţia</w:t>
      </w:r>
      <w:r w:rsidR="00886A44" w:rsidRPr="00B73EDF">
        <w:rPr>
          <w:rFonts w:ascii="Tahoma" w:hAnsi="Tahoma" w:cs="Tahoma"/>
          <w:sz w:val="28"/>
          <w:szCs w:val="28"/>
        </w:rPr>
        <w:t xml:space="preserve"> </w:t>
      </w:r>
      <w:r w:rsidR="00A07F72" w:rsidRPr="00B73EDF">
        <w:rPr>
          <w:rFonts w:ascii="Tahoma" w:hAnsi="Tahoma" w:cs="Tahoma"/>
          <w:sz w:val="28"/>
          <w:szCs w:val="28"/>
        </w:rPr>
        <w:t>public</w:t>
      </w:r>
      <w:r w:rsidR="00B73EDF">
        <w:rPr>
          <w:rFonts w:ascii="Tahoma" w:hAnsi="Tahoma" w:cs="Tahoma"/>
          <w:sz w:val="28"/>
          <w:szCs w:val="28"/>
        </w:rPr>
        <w:t>ă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locală, republicată, cu modificările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şi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completările</w:t>
      </w:r>
      <w:r w:rsidR="00A07F72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ulterioare,</w:t>
      </w:r>
    </w:p>
    <w:p w:rsidR="00291501" w:rsidRPr="00B73EDF" w:rsidRDefault="00291501" w:rsidP="00103AB6">
      <w:pPr>
        <w:pStyle w:val="BodyText2"/>
        <w:rPr>
          <w:rFonts w:ascii="Tahoma" w:hAnsi="Tahoma" w:cs="Tahoma"/>
          <w:sz w:val="28"/>
          <w:szCs w:val="28"/>
        </w:rPr>
      </w:pPr>
    </w:p>
    <w:p w:rsidR="00291501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>HOTĂRĂȘTE:</w:t>
      </w: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</w:p>
    <w:p w:rsidR="00C4012E" w:rsidRPr="00B73EDF" w:rsidRDefault="00103AB6" w:rsidP="00676F2C">
      <w:pPr>
        <w:spacing w:after="0" w:line="240" w:lineRule="auto"/>
        <w:ind w:firstLine="720"/>
        <w:jc w:val="both"/>
        <w:rPr>
          <w:rFonts w:ascii="Tahoma" w:eastAsia="Times New Roman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 xml:space="preserve">Art.I. </w:t>
      </w:r>
      <w:r w:rsidR="00617EFE" w:rsidRPr="00B73EDF">
        <w:rPr>
          <w:rFonts w:ascii="Tahoma" w:hAnsi="Tahoma" w:cs="Tahoma"/>
          <w:sz w:val="28"/>
          <w:szCs w:val="28"/>
        </w:rPr>
        <w:t xml:space="preserve">Alineatul (1) al Articolului </w:t>
      </w:r>
      <w:r w:rsidR="00C4012E" w:rsidRPr="00B73EDF">
        <w:rPr>
          <w:rFonts w:ascii="Tahoma" w:hAnsi="Tahoma" w:cs="Tahoma"/>
          <w:sz w:val="28"/>
          <w:szCs w:val="28"/>
        </w:rPr>
        <w:t xml:space="preserve">1 </w:t>
      </w:r>
      <w:r w:rsidR="00956D51" w:rsidRPr="00B73EDF">
        <w:rPr>
          <w:rFonts w:ascii="Tahoma" w:hAnsi="Tahoma" w:cs="Tahoma"/>
          <w:sz w:val="28"/>
          <w:szCs w:val="28"/>
        </w:rPr>
        <w:t xml:space="preserve">din </w:t>
      </w:r>
      <w:r w:rsidR="00C4012E" w:rsidRPr="00B73EDF">
        <w:rPr>
          <w:rFonts w:ascii="Tahoma" w:hAnsi="Tahoma" w:cs="Tahoma"/>
          <w:sz w:val="28"/>
          <w:szCs w:val="28"/>
        </w:rPr>
        <w:t>Hotărârea Consiliului Județean Bistrița-Năsăud nr.</w:t>
      </w:r>
      <w:r w:rsidR="00B73EDF">
        <w:rPr>
          <w:rFonts w:ascii="Tahoma" w:hAnsi="Tahoma" w:cs="Tahoma"/>
          <w:sz w:val="28"/>
          <w:szCs w:val="28"/>
        </w:rPr>
        <w:t xml:space="preserve"> </w:t>
      </w:r>
      <w:r w:rsidR="00C4012E" w:rsidRPr="00B73EDF">
        <w:rPr>
          <w:rFonts w:ascii="Tahoma" w:hAnsi="Tahoma" w:cs="Tahoma"/>
          <w:sz w:val="28"/>
          <w:szCs w:val="28"/>
        </w:rPr>
        <w:t xml:space="preserve">56/2015, </w:t>
      </w:r>
      <w:r w:rsidR="00C4012E" w:rsidRPr="00B73EDF">
        <w:rPr>
          <w:rFonts w:ascii="Tahoma" w:eastAsia="Times New Roman" w:hAnsi="Tahoma" w:cs="Tahoma"/>
          <w:sz w:val="28"/>
          <w:szCs w:val="28"/>
        </w:rPr>
        <w:t>se modifică și va avea următorul cuprins:</w:t>
      </w:r>
    </w:p>
    <w:p w:rsidR="00103AB6" w:rsidRPr="00B73EDF" w:rsidRDefault="00886A44" w:rsidP="00676F2C">
      <w:pPr>
        <w:spacing w:after="0" w:line="240" w:lineRule="auto"/>
        <w:ind w:firstLine="720"/>
        <w:jc w:val="both"/>
        <w:rPr>
          <w:rFonts w:ascii="Tahoma" w:hAnsi="Tahoma" w:cs="Tahoma"/>
          <w:i/>
          <w:sz w:val="28"/>
          <w:szCs w:val="28"/>
        </w:rPr>
      </w:pPr>
      <w:r w:rsidRPr="00B73EDF">
        <w:rPr>
          <w:rFonts w:ascii="Tahoma" w:hAnsi="Tahoma" w:cs="Tahoma"/>
          <w:i/>
          <w:sz w:val="28"/>
          <w:szCs w:val="28"/>
        </w:rPr>
        <w:t>”</w:t>
      </w:r>
      <w:r w:rsidR="00CE3064" w:rsidRPr="00B73EDF">
        <w:rPr>
          <w:rFonts w:ascii="Tahoma" w:hAnsi="Tahoma" w:cs="Tahoma"/>
          <w:i/>
          <w:sz w:val="28"/>
          <w:szCs w:val="28"/>
        </w:rPr>
        <w:t>Art.1</w:t>
      </w:r>
      <w:r w:rsidR="00617EFE" w:rsidRPr="00B73EDF">
        <w:rPr>
          <w:rFonts w:ascii="Tahoma" w:hAnsi="Tahoma" w:cs="Tahoma"/>
          <w:i/>
          <w:sz w:val="28"/>
          <w:szCs w:val="28"/>
        </w:rPr>
        <w:t>.</w:t>
      </w:r>
      <w:r w:rsidR="00CE3064" w:rsidRPr="00B73EDF">
        <w:rPr>
          <w:rFonts w:ascii="Tahoma" w:hAnsi="Tahoma" w:cs="Tahoma"/>
          <w:i/>
          <w:sz w:val="28"/>
          <w:szCs w:val="28"/>
        </w:rPr>
        <w:t xml:space="preserve">(1) </w:t>
      </w:r>
      <w:r w:rsidR="00FB33BF" w:rsidRPr="00B73EDF">
        <w:rPr>
          <w:rFonts w:ascii="Tahoma" w:hAnsi="Tahoma" w:cs="Tahoma"/>
          <w:i/>
          <w:sz w:val="28"/>
          <w:szCs w:val="28"/>
        </w:rPr>
        <w:t xml:space="preserve">Se aprobă darea în administrarea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Universității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 xml:space="preserve">Tehnice din Cluj-Napoca </w:t>
      </w:r>
      <w:r w:rsidR="00FB33BF" w:rsidRPr="00B73EDF">
        <w:rPr>
          <w:rFonts w:ascii="Tahoma" w:eastAsia="Times New Roman" w:hAnsi="Tahoma" w:cs="Tahoma"/>
          <w:i/>
          <w:sz w:val="28"/>
          <w:szCs w:val="28"/>
        </w:rPr>
        <w:t xml:space="preserve">a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imobilului ”Sediu</w:t>
      </w:r>
      <w:r w:rsidR="00FB33BF" w:rsidRPr="00B73EDF">
        <w:rPr>
          <w:rFonts w:ascii="Tahoma" w:eastAsia="Times New Roman" w:hAnsi="Tahoma" w:cs="Tahoma"/>
          <w:i/>
          <w:sz w:val="28"/>
          <w:szCs w:val="28"/>
        </w:rPr>
        <w:t xml:space="preserve"> administrativ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și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teren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 xml:space="preserve">aferent”, </w:t>
      </w:r>
      <w:r w:rsidR="00FB33BF" w:rsidRPr="00B73EDF">
        <w:rPr>
          <w:rFonts w:ascii="Tahoma" w:eastAsia="Times New Roman" w:hAnsi="Tahoma" w:cs="Tahoma"/>
          <w:i/>
          <w:sz w:val="28"/>
          <w:szCs w:val="28"/>
        </w:rPr>
        <w:t xml:space="preserve">situat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în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municip</w:t>
      </w:r>
      <w:r w:rsidR="002E242E">
        <w:rPr>
          <w:rFonts w:ascii="Tahoma" w:eastAsia="Times New Roman" w:hAnsi="Tahoma" w:cs="Tahoma"/>
          <w:i/>
          <w:sz w:val="28"/>
          <w:szCs w:val="28"/>
        </w:rPr>
        <w:t>i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ul Bistrița, Piața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Centrală nr.</w:t>
      </w:r>
      <w:r w:rsidR="002E242E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29, proprietate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publică a județului Bistrița-Năsăud, identificat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în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Cartea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funciară nr.</w:t>
      </w:r>
      <w:r w:rsidR="002E242E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75542 a municipiului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Bistriţa, în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scopul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realizării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obiectivelor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asumate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eastAsia="Times New Roman" w:hAnsi="Tahoma" w:cs="Tahoma"/>
          <w:i/>
          <w:sz w:val="28"/>
          <w:szCs w:val="28"/>
        </w:rPr>
        <w:t>prin</w:t>
      </w:r>
      <w:r w:rsidR="003B545A" w:rsidRPr="00B73EDF">
        <w:rPr>
          <w:rFonts w:ascii="Tahoma" w:eastAsia="Times New Roman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>Protocolul</w:t>
      </w:r>
      <w:r w:rsidR="003B545A" w:rsidRPr="00B73EDF">
        <w:rPr>
          <w:rFonts w:ascii="Tahoma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>privind</w:t>
      </w:r>
      <w:r w:rsidR="003B545A" w:rsidRPr="00B73EDF">
        <w:rPr>
          <w:rFonts w:ascii="Tahoma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>colaborarea</w:t>
      </w:r>
      <w:r w:rsidR="003B545A" w:rsidRPr="00B73EDF">
        <w:rPr>
          <w:rFonts w:ascii="Tahoma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>Consiliului Judeţean</w:t>
      </w:r>
      <w:r w:rsidR="004D1B6A" w:rsidRPr="00B73EDF">
        <w:rPr>
          <w:rFonts w:ascii="Tahoma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>Bistriţa-Năsăud cu Universitatea Tehnică din Cluj-Napoca în vederea dezvoltării procesului de învăţământ superior în judeţul</w:t>
      </w:r>
      <w:r w:rsidR="003B545A" w:rsidRPr="00B73EDF">
        <w:rPr>
          <w:rFonts w:ascii="Tahoma" w:hAnsi="Tahoma" w:cs="Tahoma"/>
          <w:i/>
          <w:sz w:val="28"/>
          <w:szCs w:val="28"/>
        </w:rPr>
        <w:t xml:space="preserve"> </w:t>
      </w:r>
      <w:r w:rsidR="00103AB6" w:rsidRPr="00B73EDF">
        <w:rPr>
          <w:rFonts w:ascii="Tahoma" w:hAnsi="Tahoma" w:cs="Tahoma"/>
          <w:i/>
          <w:sz w:val="28"/>
          <w:szCs w:val="28"/>
        </w:rPr>
        <w:t xml:space="preserve">Bistriţa-Năsăud, înregistrat </w:t>
      </w:r>
      <w:r w:rsidR="00FB33BF" w:rsidRPr="00B73EDF">
        <w:rPr>
          <w:rFonts w:ascii="Tahoma" w:hAnsi="Tahoma" w:cs="Tahoma"/>
          <w:i/>
          <w:sz w:val="28"/>
          <w:szCs w:val="28"/>
        </w:rPr>
        <w:t>sub nr. II/5902 din 14.04.2015”</w:t>
      </w:r>
      <w:r w:rsidR="00617EFE" w:rsidRPr="00B73EDF">
        <w:rPr>
          <w:rFonts w:ascii="Tahoma" w:hAnsi="Tahoma" w:cs="Tahoma"/>
          <w:i/>
          <w:sz w:val="28"/>
          <w:szCs w:val="28"/>
        </w:rPr>
        <w:t>.</w:t>
      </w:r>
    </w:p>
    <w:p w:rsidR="00FB33BF" w:rsidRPr="00B73EDF" w:rsidRDefault="00FB33BF" w:rsidP="00ED014D">
      <w:pPr>
        <w:spacing w:after="0" w:line="240" w:lineRule="auto"/>
        <w:ind w:firstLine="720"/>
        <w:jc w:val="both"/>
        <w:rPr>
          <w:rFonts w:ascii="Tahoma" w:eastAsia="Times New Roman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 xml:space="preserve">Art.II. </w:t>
      </w:r>
      <w:r w:rsidRPr="00B73EDF">
        <w:rPr>
          <w:rFonts w:ascii="Tahoma" w:hAnsi="Tahoma" w:cs="Tahoma"/>
          <w:sz w:val="28"/>
          <w:szCs w:val="28"/>
        </w:rPr>
        <w:t>Prezenta hotărâre constituie act</w:t>
      </w:r>
      <w:r w:rsidR="00B23C8F" w:rsidRPr="00B73EDF">
        <w:rPr>
          <w:rFonts w:ascii="Tahoma" w:hAnsi="Tahoma" w:cs="Tahoma"/>
          <w:sz w:val="28"/>
          <w:szCs w:val="28"/>
        </w:rPr>
        <w:t>ul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="00B157A3" w:rsidRPr="00B73EDF">
        <w:rPr>
          <w:rFonts w:ascii="Tahoma" w:hAnsi="Tahoma" w:cs="Tahoma"/>
          <w:sz w:val="28"/>
          <w:szCs w:val="28"/>
        </w:rPr>
        <w:t>administrativ</w:t>
      </w:r>
      <w:r w:rsidRPr="00B73EDF">
        <w:rPr>
          <w:rFonts w:ascii="Tahoma" w:hAnsi="Tahoma" w:cs="Tahoma"/>
          <w:sz w:val="28"/>
          <w:szCs w:val="28"/>
        </w:rPr>
        <w:t xml:space="preserve"> necesar </w:t>
      </w:r>
      <w:r w:rsidR="00B157A3" w:rsidRPr="00B73EDF">
        <w:rPr>
          <w:rFonts w:ascii="Tahoma" w:eastAsia="Times New Roman" w:hAnsi="Tahoma" w:cs="Tahoma"/>
          <w:sz w:val="28"/>
          <w:szCs w:val="28"/>
        </w:rPr>
        <w:t>Oficiul</w:t>
      </w:r>
      <w:r w:rsidR="00B23C8F" w:rsidRPr="00B73EDF">
        <w:rPr>
          <w:rFonts w:ascii="Tahoma" w:eastAsia="Times New Roman" w:hAnsi="Tahoma" w:cs="Tahoma"/>
          <w:sz w:val="28"/>
          <w:szCs w:val="28"/>
        </w:rPr>
        <w:t>ui</w:t>
      </w:r>
      <w:r w:rsidR="00B157A3" w:rsidRPr="00B73EDF">
        <w:rPr>
          <w:rFonts w:ascii="Tahoma" w:eastAsia="Times New Roman" w:hAnsi="Tahoma" w:cs="Tahoma"/>
          <w:sz w:val="28"/>
          <w:szCs w:val="28"/>
        </w:rPr>
        <w:t xml:space="preserve"> de Cadastru și Publicitate Imobiliară Bistrița-Năsăud</w:t>
      </w:r>
      <w:r w:rsidR="00E42C0E" w:rsidRPr="00B73EDF">
        <w:rPr>
          <w:rFonts w:ascii="Tahoma" w:eastAsia="Times New Roman" w:hAnsi="Tahoma" w:cs="Tahoma"/>
          <w:sz w:val="28"/>
          <w:szCs w:val="28"/>
        </w:rPr>
        <w:t xml:space="preserve"> – Biroul de Cadastru și Publicitate Imobiliară Bistrița</w:t>
      </w:r>
      <w:r w:rsidR="003B545A" w:rsidRPr="00B73EDF">
        <w:rPr>
          <w:rFonts w:ascii="Tahoma" w:eastAsia="Times New Roman" w:hAnsi="Tahoma" w:cs="Tahoma"/>
          <w:sz w:val="28"/>
          <w:szCs w:val="28"/>
        </w:rPr>
        <w:t xml:space="preserve"> </w:t>
      </w:r>
      <w:r w:rsidR="00B157A3" w:rsidRPr="00B73EDF">
        <w:rPr>
          <w:rFonts w:ascii="Tahoma" w:eastAsia="Times New Roman" w:hAnsi="Tahoma" w:cs="Tahoma"/>
          <w:sz w:val="28"/>
          <w:szCs w:val="28"/>
        </w:rPr>
        <w:t xml:space="preserve">pentru </w:t>
      </w:r>
      <w:r w:rsidR="00B157A3" w:rsidRPr="00B73EDF">
        <w:rPr>
          <w:rFonts w:ascii="Tahoma" w:hAnsi="Tahoma" w:cs="Tahoma"/>
          <w:sz w:val="28"/>
          <w:szCs w:val="28"/>
        </w:rPr>
        <w:t>radierea din cartea funciară a dreptului de administrare înscris în favoarea Consiliului Județean Bistrița-Năsăud</w:t>
      </w:r>
      <w:r w:rsidRPr="00B73EDF">
        <w:rPr>
          <w:rFonts w:ascii="Tahoma" w:eastAsia="Times New Roman" w:hAnsi="Tahoma" w:cs="Tahoma"/>
          <w:sz w:val="28"/>
          <w:szCs w:val="28"/>
        </w:rPr>
        <w:t>.</w:t>
      </w:r>
    </w:p>
    <w:p w:rsidR="00FB33BF" w:rsidRPr="00B73EDF" w:rsidRDefault="00FB33BF" w:rsidP="00ED014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 xml:space="preserve">Art.III. </w:t>
      </w:r>
      <w:r w:rsidR="00C0376E" w:rsidRPr="00B73EDF">
        <w:rPr>
          <w:rFonts w:ascii="Tahoma" w:hAnsi="Tahoma" w:cs="Tahoma"/>
          <w:sz w:val="28"/>
          <w:szCs w:val="28"/>
        </w:rPr>
        <w:t>Celela</w:t>
      </w:r>
      <w:r w:rsidRPr="00B73EDF">
        <w:rPr>
          <w:rFonts w:ascii="Tahoma" w:hAnsi="Tahoma" w:cs="Tahoma"/>
          <w:sz w:val="28"/>
          <w:szCs w:val="28"/>
        </w:rPr>
        <w:t>lte prevederi din Hotărârea Consiliului Județean Bistrița-Năsăud nr.</w:t>
      </w:r>
      <w:r w:rsidR="008357A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 xml:space="preserve">56/2015 </w:t>
      </w:r>
      <w:r w:rsidR="00C0376E" w:rsidRPr="00B73EDF">
        <w:rPr>
          <w:rFonts w:ascii="Tahoma" w:hAnsi="Tahoma" w:cs="Tahoma"/>
          <w:sz w:val="28"/>
          <w:szCs w:val="28"/>
        </w:rPr>
        <w:t>privind constituirea dreptului de administrare în favoarea Universității Tehnice din Cluj-Napoca asupra imobilului ”Sediu administrativ și teren aferent”, situat în municip</w:t>
      </w:r>
      <w:r w:rsidR="002E242E">
        <w:rPr>
          <w:rFonts w:ascii="Tahoma" w:hAnsi="Tahoma" w:cs="Tahoma"/>
          <w:sz w:val="28"/>
          <w:szCs w:val="28"/>
        </w:rPr>
        <w:t>i</w:t>
      </w:r>
      <w:r w:rsidR="00C0376E" w:rsidRPr="00B73EDF">
        <w:rPr>
          <w:rFonts w:ascii="Tahoma" w:hAnsi="Tahoma" w:cs="Tahoma"/>
          <w:sz w:val="28"/>
          <w:szCs w:val="28"/>
        </w:rPr>
        <w:t>ul Bistrița, Piața Centrală nr.</w:t>
      </w:r>
      <w:r w:rsidR="002E242E">
        <w:rPr>
          <w:rFonts w:ascii="Tahoma" w:hAnsi="Tahoma" w:cs="Tahoma"/>
          <w:sz w:val="28"/>
          <w:szCs w:val="28"/>
        </w:rPr>
        <w:t xml:space="preserve"> </w:t>
      </w:r>
      <w:r w:rsidR="00C0376E" w:rsidRPr="00B73EDF">
        <w:rPr>
          <w:rFonts w:ascii="Tahoma" w:hAnsi="Tahoma" w:cs="Tahoma"/>
          <w:sz w:val="28"/>
          <w:szCs w:val="28"/>
        </w:rPr>
        <w:t>29, proprietate publică a județului Bistrița-Năsăud</w:t>
      </w:r>
      <w:r w:rsidR="00C0376E" w:rsidRPr="00B73EDF">
        <w:rPr>
          <w:rFonts w:ascii="Tahoma" w:hAnsi="Tahoma" w:cs="Tahoma"/>
          <w:b/>
          <w:sz w:val="28"/>
          <w:szCs w:val="28"/>
        </w:rPr>
        <w:t xml:space="preserve"> </w:t>
      </w:r>
      <w:r w:rsidR="00F974DF" w:rsidRPr="00B73EDF">
        <w:rPr>
          <w:rFonts w:ascii="Tahoma" w:hAnsi="Tahoma" w:cs="Tahoma"/>
          <w:sz w:val="28"/>
          <w:szCs w:val="28"/>
        </w:rPr>
        <w:t>rămân neschimbate</w:t>
      </w:r>
      <w:r w:rsidRPr="00B73EDF">
        <w:rPr>
          <w:rFonts w:ascii="Tahoma" w:hAnsi="Tahoma" w:cs="Tahoma"/>
          <w:sz w:val="28"/>
          <w:szCs w:val="28"/>
        </w:rPr>
        <w:t>.</w:t>
      </w:r>
    </w:p>
    <w:p w:rsidR="00103AB6" w:rsidRPr="00B73EDF" w:rsidRDefault="00103AB6" w:rsidP="00ED014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>Art.</w:t>
      </w:r>
      <w:r w:rsidR="00FB33BF" w:rsidRPr="00B73EDF">
        <w:rPr>
          <w:rFonts w:ascii="Tahoma" w:hAnsi="Tahoma" w:cs="Tahoma"/>
          <w:b/>
          <w:sz w:val="28"/>
          <w:szCs w:val="28"/>
        </w:rPr>
        <w:t>IV</w:t>
      </w:r>
      <w:r w:rsidRPr="00B73EDF">
        <w:rPr>
          <w:rFonts w:ascii="Tahoma" w:hAnsi="Tahoma" w:cs="Tahoma"/>
          <w:b/>
          <w:sz w:val="28"/>
          <w:szCs w:val="28"/>
        </w:rPr>
        <w:t xml:space="preserve">. </w:t>
      </w:r>
      <w:r w:rsidRPr="00B73EDF">
        <w:rPr>
          <w:rFonts w:ascii="Tahoma" w:hAnsi="Tahoma" w:cs="Tahoma"/>
          <w:sz w:val="28"/>
          <w:szCs w:val="28"/>
        </w:rPr>
        <w:t>Prezenta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hotărâre a fost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adoptat</w:t>
      </w:r>
      <w:r w:rsidRPr="00B73EDF">
        <w:rPr>
          <w:rFonts w:ascii="Arial" w:hAnsi="Arial" w:cs="Arial"/>
          <w:sz w:val="28"/>
          <w:szCs w:val="28"/>
        </w:rPr>
        <w:t>ă</w:t>
      </w:r>
      <w:r w:rsidRPr="00B73EDF">
        <w:rPr>
          <w:rFonts w:ascii="Tahoma" w:hAnsi="Tahoma" w:cs="Tahoma"/>
          <w:sz w:val="28"/>
          <w:szCs w:val="28"/>
        </w:rPr>
        <w:t xml:space="preserve"> cu un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num</w:t>
      </w:r>
      <w:r w:rsidRPr="00B73EDF">
        <w:rPr>
          <w:rFonts w:ascii="Arial" w:hAnsi="Arial" w:cs="Arial"/>
          <w:sz w:val="28"/>
          <w:szCs w:val="28"/>
        </w:rPr>
        <w:t>ă</w:t>
      </w:r>
      <w:r w:rsidRPr="00B73EDF">
        <w:rPr>
          <w:rFonts w:ascii="Tahoma" w:hAnsi="Tahoma" w:cs="Tahoma"/>
          <w:sz w:val="28"/>
          <w:szCs w:val="28"/>
        </w:rPr>
        <w:t xml:space="preserve">r de </w:t>
      </w:r>
      <w:r w:rsidR="00ED014D">
        <w:rPr>
          <w:rFonts w:ascii="Tahoma" w:hAnsi="Tahoma" w:cs="Tahoma"/>
          <w:sz w:val="28"/>
          <w:szCs w:val="28"/>
        </w:rPr>
        <w:t>29</w:t>
      </w:r>
      <w:r w:rsidR="00FB33BF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 xml:space="preserve">voturi «pentru». </w:t>
      </w:r>
    </w:p>
    <w:p w:rsidR="00103AB6" w:rsidRDefault="00103AB6" w:rsidP="00ED01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>Art.</w:t>
      </w:r>
      <w:r w:rsidR="00FB33BF" w:rsidRPr="00B73EDF">
        <w:rPr>
          <w:rFonts w:ascii="Tahoma" w:hAnsi="Tahoma" w:cs="Tahoma"/>
          <w:b/>
          <w:sz w:val="28"/>
          <w:szCs w:val="28"/>
        </w:rPr>
        <w:t>V</w:t>
      </w:r>
      <w:r w:rsidRPr="00B73EDF">
        <w:rPr>
          <w:rFonts w:ascii="Tahoma" w:hAnsi="Tahoma" w:cs="Tahoma"/>
          <w:b/>
          <w:sz w:val="28"/>
          <w:szCs w:val="28"/>
        </w:rPr>
        <w:t>.</w:t>
      </w:r>
      <w:r w:rsidR="002E242E">
        <w:rPr>
          <w:rFonts w:ascii="Tahoma" w:hAnsi="Tahoma" w:cs="Tahoma"/>
          <w:b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Cu ducere</w:t>
      </w:r>
      <w:r w:rsidR="002B2313">
        <w:rPr>
          <w:rFonts w:ascii="Tahoma" w:hAnsi="Tahoma" w:cs="Tahoma"/>
          <w:sz w:val="28"/>
          <w:szCs w:val="28"/>
        </w:rPr>
        <w:t>a</w:t>
      </w:r>
      <w:r w:rsidR="002E242E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la îndeplinire</w:t>
      </w:r>
      <w:r w:rsidR="002E242E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a prevederilor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prezentei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hotărâri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se încredinţează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Direcţia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economică,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Direcția dezvoltare durabilă</w:t>
      </w:r>
      <w:r w:rsidR="00A33F2A" w:rsidRPr="00B73EDF">
        <w:rPr>
          <w:rFonts w:ascii="Tahoma" w:hAnsi="Tahoma" w:cs="Tahoma"/>
          <w:sz w:val="28"/>
          <w:szCs w:val="28"/>
        </w:rPr>
        <w:t xml:space="preserve"> şi relaţii externe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din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cadrul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Consiliului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Judeţean Bistriţa-Năsăud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și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Universitatea</w:t>
      </w:r>
      <w:r w:rsidR="00884801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Tehnică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din Cluj-Napoca.</w:t>
      </w:r>
    </w:p>
    <w:p w:rsidR="00ED014D" w:rsidRPr="00B73EDF" w:rsidRDefault="00ED014D" w:rsidP="00ED01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</w:p>
    <w:p w:rsidR="00FF0863" w:rsidRDefault="00FF0863" w:rsidP="00ED014D">
      <w:pPr>
        <w:spacing w:after="0" w:line="240" w:lineRule="auto"/>
        <w:ind w:firstLine="720"/>
        <w:jc w:val="both"/>
        <w:rPr>
          <w:rFonts w:ascii="Tahoma" w:hAnsi="Tahoma" w:cs="Tahoma"/>
          <w:b/>
          <w:sz w:val="28"/>
          <w:szCs w:val="28"/>
        </w:rPr>
      </w:pPr>
    </w:p>
    <w:p w:rsidR="00FF0863" w:rsidRDefault="00FF0863" w:rsidP="00ED014D">
      <w:pPr>
        <w:spacing w:after="0" w:line="240" w:lineRule="auto"/>
        <w:ind w:firstLine="720"/>
        <w:jc w:val="both"/>
        <w:rPr>
          <w:rFonts w:ascii="Tahoma" w:hAnsi="Tahoma" w:cs="Tahoma"/>
          <w:b/>
          <w:sz w:val="28"/>
          <w:szCs w:val="28"/>
        </w:rPr>
      </w:pPr>
    </w:p>
    <w:p w:rsidR="00103AB6" w:rsidRPr="00B73EDF" w:rsidRDefault="00103AB6" w:rsidP="00ED014D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>Art.</w:t>
      </w:r>
      <w:r w:rsidR="00FB33BF" w:rsidRPr="00B73EDF">
        <w:rPr>
          <w:rFonts w:ascii="Tahoma" w:hAnsi="Tahoma" w:cs="Tahoma"/>
          <w:b/>
          <w:sz w:val="28"/>
          <w:szCs w:val="28"/>
        </w:rPr>
        <w:t>VI</w:t>
      </w:r>
      <w:r w:rsidRPr="00B73EDF">
        <w:rPr>
          <w:rFonts w:ascii="Tahoma" w:hAnsi="Tahoma" w:cs="Tahoma"/>
          <w:b/>
          <w:sz w:val="28"/>
          <w:szCs w:val="28"/>
        </w:rPr>
        <w:t xml:space="preserve">. </w:t>
      </w:r>
      <w:r w:rsidRPr="00B73EDF">
        <w:rPr>
          <w:rFonts w:ascii="Tahoma" w:hAnsi="Tahoma" w:cs="Tahoma"/>
          <w:sz w:val="28"/>
          <w:szCs w:val="28"/>
        </w:rPr>
        <w:t>Prezenta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hotărâre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se comunică de către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Serviciul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administraţie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şi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relaţii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publice cu:</w:t>
      </w:r>
    </w:p>
    <w:p w:rsidR="00103AB6" w:rsidRPr="00B73EDF" w:rsidRDefault="00103AB6" w:rsidP="00103AB6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Direcția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economică;</w:t>
      </w:r>
    </w:p>
    <w:p w:rsidR="00103AB6" w:rsidRPr="00B73EDF" w:rsidRDefault="00103AB6" w:rsidP="00103AB6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Direcția dezvoltare durabilă</w:t>
      </w:r>
      <w:r w:rsidR="00A33F2A" w:rsidRPr="00B73EDF">
        <w:rPr>
          <w:rFonts w:ascii="Tahoma" w:hAnsi="Tahoma" w:cs="Tahoma"/>
          <w:sz w:val="28"/>
          <w:szCs w:val="28"/>
        </w:rPr>
        <w:t xml:space="preserve"> şi relaţii externe</w:t>
      </w:r>
      <w:r w:rsidRPr="00B73EDF">
        <w:rPr>
          <w:rFonts w:ascii="Tahoma" w:hAnsi="Tahoma" w:cs="Tahoma"/>
          <w:sz w:val="28"/>
          <w:szCs w:val="28"/>
        </w:rPr>
        <w:t>;</w:t>
      </w:r>
    </w:p>
    <w:p w:rsidR="00103AB6" w:rsidRPr="00B73EDF" w:rsidRDefault="00103AB6" w:rsidP="00103A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Universitatea</w:t>
      </w:r>
      <w:r w:rsidR="004D1B6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Tehnică</w:t>
      </w:r>
      <w:r w:rsidR="004D1B6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din Cluj-Napoca;</w:t>
      </w:r>
    </w:p>
    <w:p w:rsidR="00103AB6" w:rsidRPr="00B73EDF" w:rsidRDefault="00103AB6" w:rsidP="00103AB6">
      <w:pPr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B73EDF">
        <w:rPr>
          <w:rFonts w:ascii="Tahoma" w:hAnsi="Tahoma" w:cs="Tahoma"/>
          <w:sz w:val="28"/>
          <w:szCs w:val="28"/>
        </w:rPr>
        <w:t>Instituţia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Prefectului</w:t>
      </w:r>
      <w:r w:rsidR="003B545A" w:rsidRPr="00B73EDF">
        <w:rPr>
          <w:rFonts w:ascii="Tahoma" w:hAnsi="Tahoma" w:cs="Tahoma"/>
          <w:sz w:val="28"/>
          <w:szCs w:val="28"/>
        </w:rPr>
        <w:t xml:space="preserve"> </w:t>
      </w:r>
      <w:r w:rsidRPr="00B73EDF">
        <w:rPr>
          <w:rFonts w:ascii="Tahoma" w:hAnsi="Tahoma" w:cs="Tahoma"/>
          <w:sz w:val="28"/>
          <w:szCs w:val="28"/>
        </w:rPr>
        <w:t>judeţul Bistriţa-Năsăud.</w:t>
      </w:r>
    </w:p>
    <w:p w:rsidR="00103AB6" w:rsidRPr="00B73EDF" w:rsidRDefault="00103AB6" w:rsidP="00103AB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0A1249" w:rsidRPr="00B73EDF" w:rsidRDefault="000A1249" w:rsidP="00103AB6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>PREŞEDINTE,</w:t>
      </w: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>EMIL RADU MOLDOVAN</w:t>
      </w: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</w:p>
    <w:p w:rsidR="00103AB6" w:rsidRPr="00B73EDF" w:rsidRDefault="00103AB6" w:rsidP="00103AB6">
      <w:pPr>
        <w:pStyle w:val="Title"/>
        <w:rPr>
          <w:rFonts w:ascii="Tahoma" w:hAnsi="Tahoma" w:cs="Tahoma"/>
          <w:b/>
          <w:i w:val="0"/>
          <w:sz w:val="28"/>
          <w:szCs w:val="28"/>
        </w:rPr>
      </w:pPr>
    </w:p>
    <w:p w:rsidR="00103AB6" w:rsidRPr="00B73EDF" w:rsidRDefault="00103AB6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  <w:r w:rsidRPr="00B73EDF">
        <w:rPr>
          <w:rFonts w:ascii="Tahoma" w:hAnsi="Tahoma" w:cs="Tahoma"/>
          <w:b/>
          <w:i w:val="0"/>
          <w:sz w:val="28"/>
          <w:szCs w:val="28"/>
        </w:rPr>
        <w:tab/>
      </w:r>
      <w:r w:rsidRPr="00B73EDF">
        <w:rPr>
          <w:rFonts w:ascii="Tahoma" w:hAnsi="Tahoma" w:cs="Tahoma"/>
          <w:b/>
          <w:i w:val="0"/>
          <w:sz w:val="28"/>
          <w:szCs w:val="28"/>
        </w:rPr>
        <w:tab/>
      </w:r>
      <w:r w:rsidRPr="00B73EDF">
        <w:rPr>
          <w:rFonts w:ascii="Tahoma" w:hAnsi="Tahoma" w:cs="Tahoma"/>
          <w:b/>
          <w:i w:val="0"/>
          <w:sz w:val="28"/>
          <w:szCs w:val="28"/>
        </w:rPr>
        <w:tab/>
      </w:r>
      <w:r w:rsidRPr="00B73EDF">
        <w:rPr>
          <w:rFonts w:ascii="Tahoma" w:hAnsi="Tahoma" w:cs="Tahoma"/>
          <w:b/>
          <w:i w:val="0"/>
          <w:sz w:val="28"/>
          <w:szCs w:val="28"/>
        </w:rPr>
        <w:tab/>
      </w:r>
    </w:p>
    <w:p w:rsidR="007318AD" w:rsidRPr="00B73EDF" w:rsidRDefault="007318AD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103AB6" w:rsidRDefault="00103AB6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7D171D" w:rsidRDefault="007D171D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FF0863" w:rsidRDefault="00FF0863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FF0863" w:rsidRPr="00B73EDF" w:rsidRDefault="00FF0863" w:rsidP="00103AB6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2B2313" w:rsidRPr="00E6269A" w:rsidRDefault="00103AB6" w:rsidP="002B2313">
      <w:pPr>
        <w:spacing w:after="0" w:line="240" w:lineRule="auto"/>
        <w:ind w:left="-540" w:firstLine="540"/>
        <w:jc w:val="center"/>
        <w:rPr>
          <w:rFonts w:ascii="Tahoma" w:hAnsi="Tahoma" w:cs="Tahoma"/>
          <w:b/>
          <w:sz w:val="28"/>
          <w:szCs w:val="28"/>
        </w:rPr>
      </w:pPr>
      <w:r w:rsidRPr="00B73EDF">
        <w:rPr>
          <w:rFonts w:ascii="Tahoma" w:hAnsi="Tahoma" w:cs="Tahoma"/>
          <w:b/>
          <w:sz w:val="28"/>
          <w:szCs w:val="28"/>
        </w:rPr>
        <w:tab/>
      </w:r>
      <w:r w:rsidR="003B545A" w:rsidRPr="00B73EDF">
        <w:rPr>
          <w:rFonts w:ascii="Tahoma" w:hAnsi="Tahoma" w:cs="Tahoma"/>
          <w:b/>
          <w:sz w:val="28"/>
          <w:szCs w:val="28"/>
        </w:rPr>
        <w:t xml:space="preserve">  </w:t>
      </w:r>
      <w:r w:rsidRPr="00B73EDF">
        <w:rPr>
          <w:rFonts w:ascii="Tahoma" w:hAnsi="Tahoma" w:cs="Tahoma"/>
          <w:b/>
          <w:sz w:val="28"/>
          <w:szCs w:val="28"/>
        </w:rPr>
        <w:tab/>
      </w:r>
    </w:p>
    <w:p w:rsidR="002B2313" w:rsidRPr="00E6269A" w:rsidRDefault="002B2313" w:rsidP="002B2313">
      <w:pPr>
        <w:spacing w:after="0" w:line="240" w:lineRule="auto"/>
        <w:ind w:left="-540"/>
        <w:jc w:val="both"/>
        <w:rPr>
          <w:rFonts w:ascii="Tahoma" w:hAnsi="Tahoma" w:cs="Tahoma"/>
          <w:b/>
          <w:i/>
          <w:sz w:val="28"/>
          <w:szCs w:val="28"/>
          <w:u w:val="single"/>
        </w:rPr>
      </w:pPr>
      <w:r w:rsidRPr="00E6269A">
        <w:rPr>
          <w:rFonts w:ascii="Tahoma" w:hAnsi="Tahoma" w:cs="Tahoma"/>
          <w:b/>
          <w:sz w:val="28"/>
          <w:szCs w:val="28"/>
        </w:rPr>
        <w:t xml:space="preserve">                                                                     </w:t>
      </w:r>
      <w:r w:rsidRPr="00E6269A">
        <w:rPr>
          <w:rFonts w:ascii="Tahoma" w:hAnsi="Tahoma" w:cs="Tahoma"/>
          <w:b/>
          <w:sz w:val="28"/>
          <w:szCs w:val="28"/>
        </w:rPr>
        <w:tab/>
      </w:r>
      <w:r w:rsidR="007D171D">
        <w:rPr>
          <w:rFonts w:ascii="Tahoma" w:hAnsi="Tahoma" w:cs="Tahoma"/>
          <w:b/>
          <w:sz w:val="28"/>
          <w:szCs w:val="28"/>
        </w:rPr>
        <w:t xml:space="preserve">       </w:t>
      </w:r>
      <w:r w:rsidR="00ED014D">
        <w:rPr>
          <w:rFonts w:ascii="Tahoma" w:hAnsi="Tahoma" w:cs="Tahoma"/>
          <w:b/>
          <w:sz w:val="28"/>
          <w:szCs w:val="28"/>
        </w:rPr>
        <w:t>Contrasemnează</w:t>
      </w:r>
      <w:r w:rsidRPr="00E6269A">
        <w:rPr>
          <w:rFonts w:ascii="Tahoma" w:hAnsi="Tahoma" w:cs="Tahoma"/>
          <w:b/>
          <w:sz w:val="28"/>
          <w:szCs w:val="28"/>
        </w:rPr>
        <w:t>:</w:t>
      </w:r>
    </w:p>
    <w:p w:rsidR="002B2313" w:rsidRPr="00E6269A" w:rsidRDefault="002B2313" w:rsidP="002B2313">
      <w:pPr>
        <w:spacing w:after="0" w:line="240" w:lineRule="auto"/>
        <w:ind w:left="-540"/>
        <w:jc w:val="both"/>
        <w:rPr>
          <w:rFonts w:ascii="Tahoma" w:hAnsi="Tahoma" w:cs="Tahoma"/>
          <w:b/>
          <w:sz w:val="28"/>
          <w:szCs w:val="28"/>
        </w:rPr>
      </w:pPr>
      <w:r w:rsidRPr="00E6269A">
        <w:rPr>
          <w:rFonts w:ascii="Tahoma" w:hAnsi="Tahoma" w:cs="Tahoma"/>
          <w:b/>
          <w:sz w:val="28"/>
          <w:szCs w:val="28"/>
        </w:rPr>
        <w:t xml:space="preserve">                                                           </w:t>
      </w:r>
      <w:r w:rsidRPr="00E6269A">
        <w:rPr>
          <w:rFonts w:ascii="Tahoma" w:hAnsi="Tahoma" w:cs="Tahoma"/>
          <w:b/>
          <w:sz w:val="28"/>
          <w:szCs w:val="28"/>
        </w:rPr>
        <w:tab/>
      </w:r>
      <w:r w:rsidRPr="00E6269A">
        <w:rPr>
          <w:rFonts w:ascii="Tahoma" w:hAnsi="Tahoma" w:cs="Tahoma"/>
          <w:b/>
          <w:sz w:val="28"/>
          <w:szCs w:val="28"/>
        </w:rPr>
        <w:tab/>
        <w:t xml:space="preserve">  </w:t>
      </w:r>
      <w:r w:rsidR="007D171D">
        <w:rPr>
          <w:rFonts w:ascii="Tahoma" w:hAnsi="Tahoma" w:cs="Tahoma"/>
          <w:b/>
          <w:sz w:val="28"/>
          <w:szCs w:val="28"/>
        </w:rPr>
        <w:t xml:space="preserve">      </w:t>
      </w:r>
      <w:r w:rsidRPr="00E6269A">
        <w:rPr>
          <w:rFonts w:ascii="Tahoma" w:hAnsi="Tahoma" w:cs="Tahoma"/>
          <w:b/>
          <w:sz w:val="28"/>
          <w:szCs w:val="28"/>
        </w:rPr>
        <w:t>SECRETARUL JUDEŢULUI</w:t>
      </w:r>
      <w:r>
        <w:rPr>
          <w:rFonts w:ascii="Tahoma" w:hAnsi="Tahoma" w:cs="Tahoma"/>
          <w:b/>
          <w:sz w:val="28"/>
          <w:szCs w:val="28"/>
        </w:rPr>
        <w:t>,</w:t>
      </w:r>
    </w:p>
    <w:p w:rsidR="002B2313" w:rsidRPr="007D171D" w:rsidRDefault="002B2313" w:rsidP="007D171D">
      <w:pPr>
        <w:spacing w:after="0" w:line="240" w:lineRule="auto"/>
        <w:ind w:left="660"/>
        <w:jc w:val="both"/>
        <w:rPr>
          <w:rFonts w:ascii="Tahoma" w:hAnsi="Tahoma" w:cs="Tahoma"/>
          <w:b/>
          <w:sz w:val="28"/>
          <w:szCs w:val="28"/>
        </w:rPr>
      </w:pPr>
      <w:r w:rsidRPr="00E6269A">
        <w:rPr>
          <w:rFonts w:ascii="Tahoma" w:hAnsi="Tahoma" w:cs="Tahoma"/>
          <w:b/>
          <w:sz w:val="28"/>
          <w:szCs w:val="28"/>
        </w:rPr>
        <w:t xml:space="preserve">         </w:t>
      </w:r>
      <w:r w:rsidRPr="00E6269A">
        <w:rPr>
          <w:rFonts w:ascii="Tahoma" w:hAnsi="Tahoma" w:cs="Tahoma"/>
          <w:sz w:val="28"/>
          <w:szCs w:val="28"/>
        </w:rPr>
        <w:t xml:space="preserve">                           </w:t>
      </w:r>
      <w:r w:rsidRPr="00E6269A">
        <w:rPr>
          <w:rFonts w:ascii="Tahoma" w:hAnsi="Tahoma" w:cs="Tahoma"/>
          <w:sz w:val="28"/>
          <w:szCs w:val="28"/>
        </w:rPr>
        <w:tab/>
      </w:r>
      <w:r w:rsidRPr="00E6269A">
        <w:rPr>
          <w:rFonts w:ascii="Tahoma" w:hAnsi="Tahoma" w:cs="Tahoma"/>
          <w:sz w:val="28"/>
          <w:szCs w:val="28"/>
        </w:rPr>
        <w:tab/>
      </w:r>
      <w:r w:rsidRPr="00E6269A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 xml:space="preserve">     </w:t>
      </w:r>
      <w:r w:rsidR="007D171D">
        <w:rPr>
          <w:rFonts w:ascii="Tahoma" w:hAnsi="Tahoma" w:cs="Tahoma"/>
          <w:sz w:val="28"/>
          <w:szCs w:val="28"/>
        </w:rPr>
        <w:t xml:space="preserve">     </w:t>
      </w:r>
      <w:r w:rsidR="007D171D" w:rsidRPr="007D171D">
        <w:rPr>
          <w:rFonts w:ascii="Tahoma" w:hAnsi="Tahoma" w:cs="Tahoma"/>
          <w:b/>
          <w:sz w:val="28"/>
          <w:szCs w:val="28"/>
        </w:rPr>
        <w:t>MICA OPREA</w:t>
      </w:r>
    </w:p>
    <w:p w:rsidR="00103AB6" w:rsidRPr="007D171D" w:rsidRDefault="00103AB6" w:rsidP="002B2313">
      <w:pPr>
        <w:pStyle w:val="Title"/>
        <w:jc w:val="left"/>
        <w:rPr>
          <w:rFonts w:ascii="Tahoma" w:hAnsi="Tahoma" w:cs="Tahoma"/>
          <w:b/>
          <w:i w:val="0"/>
          <w:sz w:val="28"/>
          <w:szCs w:val="28"/>
        </w:rPr>
      </w:pPr>
    </w:p>
    <w:p w:rsidR="00956D51" w:rsidRPr="00B73EDF" w:rsidRDefault="00956D51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956D51" w:rsidRPr="00B73EDF" w:rsidRDefault="00956D51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2E242E" w:rsidRDefault="002E242E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2B2313" w:rsidRDefault="002B2313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2E242E" w:rsidRDefault="002E242E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2E242E" w:rsidRPr="00B73EDF" w:rsidRDefault="002E242E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5F03BF" w:rsidRDefault="005F03BF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2B2313" w:rsidRDefault="002B2313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ED014D" w:rsidRDefault="00ED014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7D171D" w:rsidRPr="00B73EDF" w:rsidRDefault="007D171D" w:rsidP="00103AB6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</w:p>
    <w:p w:rsidR="00956D51" w:rsidRPr="00B73EDF" w:rsidRDefault="007D171D" w:rsidP="00956D51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Nr. 103</w:t>
      </w:r>
    </w:p>
    <w:p w:rsidR="00956D51" w:rsidRPr="00B73EDF" w:rsidRDefault="007D171D" w:rsidP="00956D51">
      <w:pPr>
        <w:pStyle w:val="Title"/>
        <w:jc w:val="both"/>
        <w:rPr>
          <w:rFonts w:ascii="Tahoma" w:hAnsi="Tahoma" w:cs="Tahoma"/>
          <w:b/>
          <w:i w:val="0"/>
          <w:sz w:val="28"/>
          <w:szCs w:val="28"/>
        </w:rPr>
      </w:pPr>
      <w:r>
        <w:rPr>
          <w:rFonts w:ascii="Tahoma" w:hAnsi="Tahoma" w:cs="Tahoma"/>
          <w:b/>
          <w:i w:val="0"/>
          <w:sz w:val="28"/>
          <w:szCs w:val="28"/>
        </w:rPr>
        <w:t>Din 27.08.</w:t>
      </w:r>
      <w:r w:rsidR="00956D51" w:rsidRPr="00B73EDF">
        <w:rPr>
          <w:rFonts w:ascii="Tahoma" w:hAnsi="Tahoma" w:cs="Tahoma"/>
          <w:b/>
          <w:i w:val="0"/>
          <w:sz w:val="28"/>
          <w:szCs w:val="28"/>
        </w:rPr>
        <w:t>2015</w:t>
      </w:r>
    </w:p>
    <w:p w:rsidR="00956D51" w:rsidRPr="00B73EDF" w:rsidRDefault="00956D51" w:rsidP="00956D51">
      <w:pPr>
        <w:pStyle w:val="Title"/>
        <w:jc w:val="both"/>
        <w:rPr>
          <w:rFonts w:ascii="Tahoma" w:hAnsi="Tahoma" w:cs="Tahoma"/>
          <w:i w:val="0"/>
          <w:sz w:val="22"/>
          <w:szCs w:val="22"/>
        </w:rPr>
      </w:pPr>
      <w:r w:rsidRPr="00B73EDF">
        <w:rPr>
          <w:rFonts w:ascii="Tahoma" w:hAnsi="Tahoma" w:cs="Tahoma"/>
          <w:i w:val="0"/>
          <w:sz w:val="22"/>
          <w:szCs w:val="22"/>
        </w:rPr>
        <w:t>Întocmit: C.G.A/G.M/</w:t>
      </w:r>
      <w:r w:rsidR="007D171D">
        <w:rPr>
          <w:rFonts w:ascii="Tahoma" w:hAnsi="Tahoma" w:cs="Tahoma"/>
          <w:i w:val="0"/>
          <w:sz w:val="22"/>
          <w:szCs w:val="22"/>
        </w:rPr>
        <w:t>R.M</w:t>
      </w:r>
      <w:r w:rsidR="007D171D">
        <w:rPr>
          <w:rFonts w:ascii="Tahoma" w:hAnsi="Tahoma" w:cs="Tahoma"/>
          <w:i w:val="0"/>
          <w:sz w:val="22"/>
          <w:szCs w:val="22"/>
          <w:lang w:val="en-US"/>
        </w:rPr>
        <w:t>/</w:t>
      </w:r>
      <w:r w:rsidRPr="00B73EDF">
        <w:rPr>
          <w:rFonts w:ascii="Tahoma" w:hAnsi="Tahoma" w:cs="Tahoma"/>
          <w:i w:val="0"/>
          <w:sz w:val="22"/>
          <w:szCs w:val="22"/>
        </w:rPr>
        <w:t>5 ex.</w:t>
      </w:r>
    </w:p>
    <w:p w:rsidR="00956D51" w:rsidRPr="00B73EDF" w:rsidRDefault="00956D51" w:rsidP="00956D51">
      <w:pPr>
        <w:pStyle w:val="Title"/>
        <w:jc w:val="both"/>
        <w:rPr>
          <w:rFonts w:ascii="Tahoma" w:hAnsi="Tahoma" w:cs="Tahoma"/>
          <w:i w:val="0"/>
          <w:sz w:val="22"/>
          <w:szCs w:val="22"/>
        </w:rPr>
      </w:pPr>
    </w:p>
    <w:sectPr w:rsidR="00956D51" w:rsidRPr="00B73EDF" w:rsidSect="00B73EDF">
      <w:footerReference w:type="even" r:id="rId8"/>
      <w:footerReference w:type="default" r:id="rId9"/>
      <w:footerReference w:type="first" r:id="rId10"/>
      <w:pgSz w:w="11907" w:h="16840" w:code="9"/>
      <w:pgMar w:top="851" w:right="851" w:bottom="851" w:left="1418" w:header="284" w:footer="567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14D" w:rsidRDefault="00ED014D" w:rsidP="001C37B2">
      <w:pPr>
        <w:spacing w:after="0" w:line="240" w:lineRule="auto"/>
      </w:pPr>
      <w:r>
        <w:separator/>
      </w:r>
    </w:p>
  </w:endnote>
  <w:endnote w:type="continuationSeparator" w:id="0">
    <w:p w:rsidR="00ED014D" w:rsidRDefault="00ED014D" w:rsidP="001C3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4D" w:rsidRDefault="00633A7E" w:rsidP="00ED01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D014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014D" w:rsidRDefault="00ED01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25963"/>
      <w:docPartObj>
        <w:docPartGallery w:val="Page Numbers (Bottom of Page)"/>
        <w:docPartUnique/>
      </w:docPartObj>
    </w:sdtPr>
    <w:sdtContent>
      <w:p w:rsidR="00ED014D" w:rsidRDefault="00633A7E">
        <w:pPr>
          <w:pStyle w:val="Footer"/>
          <w:jc w:val="right"/>
        </w:pPr>
        <w:fldSimple w:instr=" PAGE   \* MERGEFORMAT ">
          <w:r w:rsidR="00FF0863">
            <w:rPr>
              <w:noProof/>
            </w:rPr>
            <w:t>3</w:t>
          </w:r>
        </w:fldSimple>
      </w:p>
    </w:sdtContent>
  </w:sdt>
  <w:p w:rsidR="00ED014D" w:rsidRDefault="00ED014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14D" w:rsidRDefault="00ED014D">
    <w:pPr>
      <w:pStyle w:val="Footer"/>
      <w:jc w:val="center"/>
    </w:pPr>
  </w:p>
  <w:p w:rsidR="00ED014D" w:rsidRDefault="00ED01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14D" w:rsidRDefault="00ED014D" w:rsidP="001C37B2">
      <w:pPr>
        <w:spacing w:after="0" w:line="240" w:lineRule="auto"/>
      </w:pPr>
      <w:r>
        <w:separator/>
      </w:r>
    </w:p>
  </w:footnote>
  <w:footnote w:type="continuationSeparator" w:id="0">
    <w:p w:rsidR="00ED014D" w:rsidRDefault="00ED014D" w:rsidP="001C3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2912"/>
    <w:multiLevelType w:val="hybridMultilevel"/>
    <w:tmpl w:val="A076482E"/>
    <w:lvl w:ilvl="0" w:tplc="6C6A9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E0AB4"/>
    <w:multiLevelType w:val="hybridMultilevel"/>
    <w:tmpl w:val="BB9E1F8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3AB6"/>
    <w:rsid w:val="00062365"/>
    <w:rsid w:val="000A1249"/>
    <w:rsid w:val="000A652B"/>
    <w:rsid w:val="00103AB6"/>
    <w:rsid w:val="00140734"/>
    <w:rsid w:val="001C37B2"/>
    <w:rsid w:val="00253607"/>
    <w:rsid w:val="00291501"/>
    <w:rsid w:val="002B2313"/>
    <w:rsid w:val="002C3FBB"/>
    <w:rsid w:val="002E242E"/>
    <w:rsid w:val="003320C6"/>
    <w:rsid w:val="00351CD2"/>
    <w:rsid w:val="00380721"/>
    <w:rsid w:val="003B545A"/>
    <w:rsid w:val="003C14DD"/>
    <w:rsid w:val="00414B0A"/>
    <w:rsid w:val="00486435"/>
    <w:rsid w:val="004D1B6A"/>
    <w:rsid w:val="00541C87"/>
    <w:rsid w:val="00562540"/>
    <w:rsid w:val="00585054"/>
    <w:rsid w:val="005A179C"/>
    <w:rsid w:val="005A2EAE"/>
    <w:rsid w:val="005D2EF8"/>
    <w:rsid w:val="005F03BF"/>
    <w:rsid w:val="00617EFE"/>
    <w:rsid w:val="00633A7E"/>
    <w:rsid w:val="00676F2C"/>
    <w:rsid w:val="00686177"/>
    <w:rsid w:val="006C03DF"/>
    <w:rsid w:val="006D7A09"/>
    <w:rsid w:val="006E3C55"/>
    <w:rsid w:val="006F5D7B"/>
    <w:rsid w:val="00715A8A"/>
    <w:rsid w:val="00716F22"/>
    <w:rsid w:val="007318AD"/>
    <w:rsid w:val="00797C1D"/>
    <w:rsid w:val="007D171D"/>
    <w:rsid w:val="008357AF"/>
    <w:rsid w:val="00884801"/>
    <w:rsid w:val="00886A44"/>
    <w:rsid w:val="00956D51"/>
    <w:rsid w:val="00965C31"/>
    <w:rsid w:val="0097726F"/>
    <w:rsid w:val="00986E13"/>
    <w:rsid w:val="0098702F"/>
    <w:rsid w:val="009A6C04"/>
    <w:rsid w:val="009B0BAB"/>
    <w:rsid w:val="009B6E06"/>
    <w:rsid w:val="00A062AD"/>
    <w:rsid w:val="00A07F72"/>
    <w:rsid w:val="00A33F2A"/>
    <w:rsid w:val="00A554DA"/>
    <w:rsid w:val="00AE3216"/>
    <w:rsid w:val="00B033AD"/>
    <w:rsid w:val="00B157A3"/>
    <w:rsid w:val="00B23C8F"/>
    <w:rsid w:val="00B31F88"/>
    <w:rsid w:val="00B449F6"/>
    <w:rsid w:val="00B73EDF"/>
    <w:rsid w:val="00C0376E"/>
    <w:rsid w:val="00C4012E"/>
    <w:rsid w:val="00C47960"/>
    <w:rsid w:val="00CB7A43"/>
    <w:rsid w:val="00CD735B"/>
    <w:rsid w:val="00CE3064"/>
    <w:rsid w:val="00D02433"/>
    <w:rsid w:val="00D82DFD"/>
    <w:rsid w:val="00DA4AF9"/>
    <w:rsid w:val="00DC4787"/>
    <w:rsid w:val="00DD0386"/>
    <w:rsid w:val="00DD6DB0"/>
    <w:rsid w:val="00E0222B"/>
    <w:rsid w:val="00E03B7F"/>
    <w:rsid w:val="00E21903"/>
    <w:rsid w:val="00E42C0E"/>
    <w:rsid w:val="00E4507B"/>
    <w:rsid w:val="00E54F9E"/>
    <w:rsid w:val="00E84D3B"/>
    <w:rsid w:val="00ED014D"/>
    <w:rsid w:val="00ED7B71"/>
    <w:rsid w:val="00ED7D67"/>
    <w:rsid w:val="00F974DF"/>
    <w:rsid w:val="00FA2BD5"/>
    <w:rsid w:val="00FB33BF"/>
    <w:rsid w:val="00FF08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054"/>
  </w:style>
  <w:style w:type="paragraph" w:styleId="Heading1">
    <w:name w:val="heading 1"/>
    <w:basedOn w:val="Normal"/>
    <w:next w:val="Normal"/>
    <w:link w:val="Heading1Char"/>
    <w:qFormat/>
    <w:rsid w:val="00103A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2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3AB6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103AB6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leChar">
    <w:name w:val="Title Char"/>
    <w:basedOn w:val="DefaultParagraphFont"/>
    <w:link w:val="Title"/>
    <w:rsid w:val="00103AB6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rsid w:val="00103AB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03AB6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103AB6"/>
  </w:style>
  <w:style w:type="paragraph" w:styleId="BodyText2">
    <w:name w:val="Body Text 2"/>
    <w:basedOn w:val="Normal"/>
    <w:link w:val="BodyText2Char"/>
    <w:rsid w:val="00103AB6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BodyText2Char">
    <w:name w:val="Body Text 2 Char"/>
    <w:basedOn w:val="DefaultParagraphFont"/>
    <w:link w:val="BodyText2"/>
    <w:rsid w:val="00103AB6"/>
    <w:rPr>
      <w:rFonts w:ascii="Arial" w:eastAsia="Times New Roman" w:hAnsi="Arial" w:cs="Arial"/>
      <w:szCs w:val="20"/>
    </w:rPr>
  </w:style>
  <w:style w:type="paragraph" w:styleId="ListParagraph">
    <w:name w:val="List Paragraph"/>
    <w:basedOn w:val="Normal"/>
    <w:uiPriority w:val="34"/>
    <w:qFormat/>
    <w:rsid w:val="00103AB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AB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A124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103AB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0A12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103AB6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Titlu">
    <w:name w:val="Title"/>
    <w:basedOn w:val="Normal"/>
    <w:link w:val="TitluCaracter"/>
    <w:qFormat/>
    <w:rsid w:val="00103AB6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luCaracter">
    <w:name w:val="Titlu Caracter"/>
    <w:basedOn w:val="Fontdeparagrafimplicit"/>
    <w:link w:val="Titlu"/>
    <w:rsid w:val="00103AB6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rsid w:val="00103AB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ubsolCaracter">
    <w:name w:val="Subsol Caracter"/>
    <w:basedOn w:val="Fontdeparagrafimplicit"/>
    <w:link w:val="Subsol"/>
    <w:uiPriority w:val="99"/>
    <w:rsid w:val="00103AB6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Numrdepagin">
    <w:name w:val="page number"/>
    <w:basedOn w:val="Fontdeparagrafimplicit"/>
    <w:rsid w:val="00103AB6"/>
  </w:style>
  <w:style w:type="paragraph" w:styleId="Corptext2">
    <w:name w:val="Body Text 2"/>
    <w:basedOn w:val="Normal"/>
    <w:link w:val="Corptext2Caracter"/>
    <w:rsid w:val="00103AB6"/>
    <w:pPr>
      <w:spacing w:after="0" w:line="240" w:lineRule="auto"/>
      <w:jc w:val="both"/>
    </w:pPr>
    <w:rPr>
      <w:rFonts w:ascii="Arial" w:eastAsia="Times New Roman" w:hAnsi="Arial" w:cs="Arial"/>
      <w:szCs w:val="20"/>
    </w:rPr>
  </w:style>
  <w:style w:type="character" w:customStyle="1" w:styleId="Corptext2Caracter">
    <w:name w:val="Corp text 2 Caracter"/>
    <w:basedOn w:val="Fontdeparagrafimplicit"/>
    <w:link w:val="Corptext2"/>
    <w:rsid w:val="00103AB6"/>
    <w:rPr>
      <w:rFonts w:ascii="Arial" w:eastAsia="Times New Roman" w:hAnsi="Arial" w:cs="Arial"/>
      <w:szCs w:val="20"/>
    </w:rPr>
  </w:style>
  <w:style w:type="paragraph" w:styleId="Listparagraf">
    <w:name w:val="List Paragraph"/>
    <w:basedOn w:val="Normal"/>
    <w:uiPriority w:val="34"/>
    <w:qFormat/>
    <w:rsid w:val="00103AB6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10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03AB6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basedOn w:val="Fontdeparagrafimplicit"/>
    <w:link w:val="Titlu3"/>
    <w:uiPriority w:val="9"/>
    <w:rsid w:val="000A124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users</cp:lastModifiedBy>
  <cp:revision>5</cp:revision>
  <cp:lastPrinted>2015-08-28T06:33:00Z</cp:lastPrinted>
  <dcterms:created xsi:type="dcterms:W3CDTF">2015-08-28T06:19:00Z</dcterms:created>
  <dcterms:modified xsi:type="dcterms:W3CDTF">2015-08-28T06:45:00Z</dcterms:modified>
</cp:coreProperties>
</file>